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3A4FE8">
        <w:rPr>
          <w:b/>
          <w:bCs/>
          <w:sz w:val="24"/>
          <w:szCs w:val="24"/>
        </w:rPr>
        <w:t xml:space="preserve"> № 74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НЕКОММЕРЧЕСКОГО ПАРТНЕРСТВА 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>
        <w:rPr>
          <w:b/>
          <w:bCs/>
          <w:sz w:val="24"/>
          <w:szCs w:val="24"/>
        </w:rPr>
        <w:t>27</w:t>
      </w:r>
      <w:r>
        <w:rPr>
          <w:b/>
          <w:sz w:val="24"/>
          <w:szCs w:val="24"/>
        </w:rPr>
        <w:t xml:space="preserve">» февраля  </w:t>
      </w:r>
      <w:r>
        <w:rPr>
          <w:b/>
          <w:bCs/>
          <w:sz w:val="24"/>
          <w:szCs w:val="24"/>
        </w:rPr>
        <w:t xml:space="preserve">2014 года в 10-00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>г. Тюмень, ул. Депутатская, 91</w:t>
      </w:r>
      <w:r>
        <w:rPr>
          <w:b/>
          <w:sz w:val="24"/>
          <w:szCs w:val="24"/>
        </w:rPr>
        <w:tab/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Совета: Набоков А.В. </w:t>
      </w:r>
    </w:p>
    <w:p w:rsidR="003A4FE8" w:rsidRPr="00C13F32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C13F32" w:rsidRPr="00C13F32">
        <w:rPr>
          <w:sz w:val="24"/>
          <w:szCs w:val="24"/>
        </w:rPr>
        <w:t>Котович</w:t>
      </w:r>
      <w:proofErr w:type="spellEnd"/>
      <w:r w:rsidRPr="00C13F32">
        <w:rPr>
          <w:sz w:val="24"/>
          <w:szCs w:val="24"/>
        </w:rPr>
        <w:t xml:space="preserve"> С.В., Зуев В.А., </w:t>
      </w:r>
      <w:proofErr w:type="spellStart"/>
      <w:r w:rsidRPr="00C13F32">
        <w:rPr>
          <w:sz w:val="24"/>
          <w:szCs w:val="24"/>
        </w:rPr>
        <w:t>Кортусов</w:t>
      </w:r>
      <w:proofErr w:type="spellEnd"/>
      <w:r w:rsidRPr="00C13F32">
        <w:rPr>
          <w:sz w:val="24"/>
          <w:szCs w:val="24"/>
        </w:rPr>
        <w:t xml:space="preserve"> С.А., Писарев А.Е., Ковалев Д.М., Калашникова И.А., Ситников В.П., </w:t>
      </w:r>
      <w:proofErr w:type="spellStart"/>
      <w:r w:rsidRPr="00C13F32">
        <w:rPr>
          <w:sz w:val="24"/>
          <w:szCs w:val="24"/>
        </w:rPr>
        <w:t>Долгачева</w:t>
      </w:r>
      <w:proofErr w:type="spellEnd"/>
      <w:r w:rsidRPr="00C13F32">
        <w:rPr>
          <w:sz w:val="24"/>
          <w:szCs w:val="24"/>
        </w:rPr>
        <w:t xml:space="preserve"> О.П.</w:t>
      </w:r>
    </w:p>
    <w:p w:rsidR="003A4FE8" w:rsidRPr="00C13F32" w:rsidRDefault="003A4FE8" w:rsidP="003A4FE8">
      <w:pPr>
        <w:spacing w:line="276" w:lineRule="auto"/>
        <w:jc w:val="both"/>
        <w:rPr>
          <w:sz w:val="24"/>
          <w:szCs w:val="24"/>
        </w:rPr>
      </w:pPr>
      <w:r w:rsidRPr="00C13F32">
        <w:rPr>
          <w:sz w:val="24"/>
          <w:szCs w:val="24"/>
        </w:rPr>
        <w:t>Всего членов Совета 13 человек. Присутствовало 9 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A4FE8" w:rsidRDefault="003A4FE8" w:rsidP="003A4FE8">
      <w:pPr>
        <w:jc w:val="both"/>
        <w:rPr>
          <w:sz w:val="24"/>
          <w:szCs w:val="24"/>
        </w:rPr>
      </w:pPr>
    </w:p>
    <w:p w:rsidR="003A4FE8" w:rsidRDefault="003A4FE8" w:rsidP="003A4FE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Прием в члены СРО НП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таких свидетельств.</w:t>
      </w:r>
    </w:p>
    <w:p w:rsidR="003A4FE8" w:rsidRDefault="003A4FE8" w:rsidP="003A4FE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Прием в члены СРО НП «ОИЗР»  и выдача Свидетельства о допуске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энергии), либо отказ в выдаче такого допуска.</w:t>
      </w:r>
    </w:p>
    <w:p w:rsidR="003A4FE8" w:rsidRDefault="003A4FE8" w:rsidP="003A4FE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Выдача допуска к видам работ по выполнению инженерных изысканий, которые оказывают влияние на безопасность особо опасных и технически сложных объектов (кроме объектов использования атомной энергии), членами СРО НП «ОИЗР», либо отказ в выдаче такого допуска.</w:t>
      </w:r>
    </w:p>
    <w:p w:rsidR="003A4FE8" w:rsidRDefault="003A4FE8" w:rsidP="003A4F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Рассмотрение вопроса о перенесении сроков плановой проверки членам СРО НП «ОИЗР». </w:t>
      </w:r>
    </w:p>
    <w:p w:rsidR="003A4FE8" w:rsidRDefault="003A4FE8" w:rsidP="003A4F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Обсуждение Положения об информационной открытости. </w:t>
      </w:r>
    </w:p>
    <w:p w:rsidR="003A4FE8" w:rsidRDefault="003A4FE8" w:rsidP="003A4F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 изменении размещения компенсационного фонда в банках РФ. </w:t>
      </w:r>
    </w:p>
    <w:p w:rsidR="003A4FE8" w:rsidRDefault="003A4FE8" w:rsidP="003A4F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bCs/>
          <w:sz w:val="24"/>
          <w:szCs w:val="24"/>
        </w:rPr>
        <w:t>Установление даты проведения очередного годового Общего собрания членов СРО НП «ОИЗР».</w:t>
      </w:r>
      <w:r>
        <w:rPr>
          <w:sz w:val="24"/>
          <w:szCs w:val="24"/>
        </w:rPr>
        <w:t xml:space="preserve"> </w:t>
      </w:r>
    </w:p>
    <w:p w:rsidR="003A4FE8" w:rsidRDefault="003A4FE8" w:rsidP="003A4FE8">
      <w:pPr>
        <w:shd w:val="clear" w:color="auto" w:fill="FFFFFF"/>
        <w:spacing w:line="264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bCs/>
          <w:sz w:val="24"/>
          <w:szCs w:val="24"/>
        </w:rPr>
        <w:t>Рассмотрение предварительной  повестки дня очередного годового Общего собрания членов СРО НП «ОИЗР».</w:t>
      </w:r>
    </w:p>
    <w:p w:rsidR="003A4FE8" w:rsidRDefault="003A4FE8" w:rsidP="003A4FE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Разное</w:t>
      </w:r>
      <w:r>
        <w:rPr>
          <w:sz w:val="28"/>
          <w:szCs w:val="28"/>
        </w:rPr>
        <w:t xml:space="preserve">                             </w:t>
      </w:r>
    </w:p>
    <w:p w:rsidR="003A4FE8" w:rsidRDefault="003A4FE8" w:rsidP="003A4FE8">
      <w:pPr>
        <w:shd w:val="clear" w:color="auto" w:fill="FFFFFF"/>
        <w:ind w:firstLine="708"/>
        <w:jc w:val="both"/>
        <w:rPr>
          <w:bCs/>
          <w:color w:val="FF0000"/>
          <w:sz w:val="24"/>
          <w:szCs w:val="24"/>
        </w:rPr>
      </w:pPr>
    </w:p>
    <w:p w:rsidR="003A4FE8" w:rsidRDefault="003A4FE8" w:rsidP="003A4FE8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 первому вопросу</w:t>
      </w:r>
      <w:r>
        <w:rPr>
          <w:bCs/>
          <w:sz w:val="24"/>
          <w:szCs w:val="24"/>
        </w:rPr>
        <w:t xml:space="preserve"> выступила Председатель Контрольной комиссии </w:t>
      </w:r>
      <w:r>
        <w:rPr>
          <w:b/>
          <w:bCs/>
          <w:sz w:val="24"/>
          <w:szCs w:val="24"/>
        </w:rPr>
        <w:t>Андреева А.В</w:t>
      </w:r>
      <w:r>
        <w:rPr>
          <w:bCs/>
          <w:sz w:val="24"/>
          <w:szCs w:val="24"/>
        </w:rPr>
        <w:t xml:space="preserve">., которая сообщила о том, что 2 (Две) организации подали заявления о приеме в члены СРО НП «ОИЗР» и выдаче Свидетельства о допуске к работам по выполнению инженерных изысканий. По данным организациям были предоставлены пакеты документов, подтверждающие соответствие требованиям к выдаче Свидетельства о допуске к работам по выполнению инженерных изысканий, которые оказывают влияние </w:t>
      </w:r>
      <w:r>
        <w:rPr>
          <w:b/>
          <w:bCs/>
          <w:i/>
          <w:sz w:val="24"/>
          <w:szCs w:val="24"/>
        </w:rPr>
        <w:t>на безопасность объектов капитального строительства.</w:t>
      </w:r>
      <w:r>
        <w:rPr>
          <w:bCs/>
          <w:sz w:val="24"/>
          <w:szCs w:val="24"/>
        </w:rPr>
        <w:t xml:space="preserve"> Контрольная комиссия провела проверку предоставленных документов и вынесла заключение Совету СРО НП, о соответствии требованиям к выдаче Свидетельства о допуске к работам по выполнению инженерных изысканий, следующим организациям: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000"/>
        <w:gridCol w:w="3836"/>
      </w:tblGrid>
      <w:tr w:rsidR="003A4FE8" w:rsidTr="003A4FE8">
        <w:trPr>
          <w:trHeight w:val="50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3A4FE8" w:rsidTr="003A4FE8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«СКДС»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  <w:p w:rsidR="003A4FE8" w:rsidRDefault="003A4FE8">
            <w:pPr>
              <w:tabs>
                <w:tab w:val="left" w:pos="2865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3A4FE8" w:rsidTr="003A4FE8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«ГРАДЪ»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A4FE8" w:rsidRDefault="003A4FE8" w:rsidP="003A4FE8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</w:p>
    <w:p w:rsidR="003A4FE8" w:rsidRDefault="003A4FE8" w:rsidP="003A4FE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принять данные организации в члены СРО НП «ОИЗР»,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3A4FE8" w:rsidRDefault="003A4FE8" w:rsidP="003A4FE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A4FE8" w:rsidRDefault="003A4FE8" w:rsidP="003A4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3A4FE8" w:rsidRDefault="003A4FE8" w:rsidP="003A4FE8">
      <w:pPr>
        <w:ind w:firstLine="709"/>
        <w:jc w:val="both"/>
        <w:rPr>
          <w:sz w:val="24"/>
          <w:szCs w:val="24"/>
        </w:rPr>
      </w:pPr>
    </w:p>
    <w:p w:rsidR="003A4FE8" w:rsidRDefault="003A4FE8" w:rsidP="003A4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3A4FE8" w:rsidTr="003A4FE8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A4FE8" w:rsidTr="003A4FE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B370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 w:rsidR="003A4FE8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FE8" w:rsidRDefault="003A4FE8" w:rsidP="003A4FE8">
      <w:pPr>
        <w:ind w:firstLine="708"/>
        <w:jc w:val="both"/>
        <w:rPr>
          <w:sz w:val="24"/>
          <w:szCs w:val="24"/>
        </w:rPr>
      </w:pPr>
    </w:p>
    <w:p w:rsidR="003A4FE8" w:rsidRDefault="003A4FE8" w:rsidP="003A4FE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>Принять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в члены СРО НП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следующим организациям: </w:t>
      </w:r>
    </w:p>
    <w:p w:rsidR="003A4FE8" w:rsidRDefault="003A4FE8" w:rsidP="003A4FE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Общество с ограниченной ответственностью «СКДС»;</w:t>
      </w:r>
    </w:p>
    <w:p w:rsidR="003A4FE8" w:rsidRDefault="003A4FE8" w:rsidP="003A4FE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ОАО «ГРАДЪ».</w:t>
      </w:r>
    </w:p>
    <w:p w:rsidR="003A4FE8" w:rsidRDefault="003A4FE8" w:rsidP="003A4FE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3A4FE8" w:rsidRDefault="003A4FE8" w:rsidP="003A4FE8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По второму вопросу </w:t>
      </w:r>
      <w:r>
        <w:rPr>
          <w:bCs/>
          <w:sz w:val="24"/>
          <w:szCs w:val="24"/>
        </w:rPr>
        <w:t xml:space="preserve">выступила </w:t>
      </w:r>
      <w:r>
        <w:rPr>
          <w:b/>
          <w:bCs/>
          <w:sz w:val="24"/>
          <w:szCs w:val="24"/>
        </w:rPr>
        <w:t>Андреева А.В.,</w:t>
      </w:r>
      <w:r>
        <w:rPr>
          <w:bCs/>
          <w:sz w:val="24"/>
          <w:szCs w:val="24"/>
        </w:rPr>
        <w:t xml:space="preserve"> которая сообщила о том, что 1 (Одна) организация подала заявление о приеме в члены СРО НП «ОИЗР» и выдаче Свидетельства о допуске</w:t>
      </w:r>
      <w:r>
        <w:rPr>
          <w:sz w:val="24"/>
          <w:szCs w:val="24"/>
        </w:rPr>
        <w:t xml:space="preserve"> к работам по выполнению инженерных изысканий</w:t>
      </w:r>
      <w:r>
        <w:rPr>
          <w:bCs/>
          <w:sz w:val="24"/>
          <w:szCs w:val="24"/>
        </w:rPr>
        <w:t xml:space="preserve">, которые оказывают влияние </w:t>
      </w:r>
      <w:r>
        <w:rPr>
          <w:b/>
          <w:bCs/>
          <w:i/>
          <w:sz w:val="24"/>
          <w:szCs w:val="24"/>
        </w:rPr>
        <w:t>на безопасность особо опасных и технически сложных объектов (кроме объектов использования атомной энергии).</w:t>
      </w:r>
      <w:proofErr w:type="gramEnd"/>
      <w:r>
        <w:rPr>
          <w:bCs/>
          <w:sz w:val="24"/>
          <w:szCs w:val="24"/>
        </w:rPr>
        <w:t xml:space="preserve"> Данной организацией был предоставлен пакет документов, подтверждающий соответствие требованиям к выдаче Свидетельства о допуске к работам</w:t>
      </w:r>
      <w:r>
        <w:rPr>
          <w:sz w:val="24"/>
          <w:szCs w:val="24"/>
        </w:rPr>
        <w:t xml:space="preserve"> по выполнению инженерных изысканий. </w:t>
      </w:r>
      <w:r>
        <w:rPr>
          <w:bCs/>
          <w:sz w:val="24"/>
          <w:szCs w:val="24"/>
        </w:rPr>
        <w:t>Контрольная комиссия провела проверку предоставленных документов и вынесла заключение Совету СРО НП, о соответствии требованиям к выдаче Свидетельства о допуске к работам по выполнению инженерных изысканий, следующей организации: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5000"/>
        <w:gridCol w:w="3836"/>
      </w:tblGrid>
      <w:tr w:rsidR="003A4FE8" w:rsidTr="003A4FE8">
        <w:trPr>
          <w:trHeight w:val="50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3A4FE8" w:rsidTr="003A4FE8">
        <w:trPr>
          <w:trHeight w:val="585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3A4FE8" w:rsidRDefault="003A4FE8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4FE8" w:rsidRDefault="003A4FE8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«Югорский проектный институт»</w:t>
            </w:r>
          </w:p>
          <w:p w:rsidR="003A4FE8" w:rsidRDefault="003A4FE8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  <w:p w:rsidR="003A4FE8" w:rsidRDefault="003A4FE8">
            <w:pPr>
              <w:tabs>
                <w:tab w:val="left" w:pos="2865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  <w:tr w:rsidR="003A4FE8" w:rsidTr="003A4FE8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r>
              <w:rPr>
                <w:rFonts w:eastAsia="Calibri"/>
                <w:lang w:eastAsia="en-US"/>
              </w:rPr>
              <w:lastRenderedPageBreak/>
              <w:t xml:space="preserve">особо опасных и  технически сложных объектах (кроме объектов использования атомной энергии)  </w:t>
            </w:r>
          </w:p>
        </w:tc>
      </w:tr>
    </w:tbl>
    <w:p w:rsidR="003A4FE8" w:rsidRDefault="003A4FE8" w:rsidP="003A4FE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3A4FE8" w:rsidRDefault="003A4FE8" w:rsidP="003A4FE8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принять данную организацию в члены СРО НП «ОИЗР», выдать свидетельство о допуске к работам по выполнению инженерных изысканий,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3A4FE8" w:rsidRDefault="003A4FE8" w:rsidP="003A4FE8">
      <w:pPr>
        <w:ind w:firstLine="708"/>
        <w:jc w:val="both"/>
        <w:rPr>
          <w:sz w:val="24"/>
          <w:szCs w:val="24"/>
        </w:rPr>
      </w:pPr>
    </w:p>
    <w:p w:rsidR="003A4FE8" w:rsidRDefault="003A4FE8" w:rsidP="003A4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3A4FE8" w:rsidRDefault="003A4FE8" w:rsidP="003A4FE8">
      <w:pPr>
        <w:ind w:firstLine="709"/>
        <w:jc w:val="both"/>
        <w:rPr>
          <w:sz w:val="24"/>
          <w:szCs w:val="24"/>
        </w:rPr>
      </w:pPr>
    </w:p>
    <w:p w:rsidR="003A4FE8" w:rsidRDefault="003A4FE8" w:rsidP="003A4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3A4FE8" w:rsidRDefault="003A4FE8" w:rsidP="003A4FE8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3A4FE8" w:rsidTr="003A4FE8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A4FE8" w:rsidTr="003A4FE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B370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FE8" w:rsidRDefault="003A4FE8" w:rsidP="003A4FE8">
      <w:pPr>
        <w:ind w:firstLine="708"/>
        <w:jc w:val="both"/>
        <w:rPr>
          <w:sz w:val="24"/>
          <w:szCs w:val="24"/>
        </w:rPr>
      </w:pPr>
    </w:p>
    <w:p w:rsidR="003A4FE8" w:rsidRDefault="003A4FE8" w:rsidP="003A4FE8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>Принять</w:t>
      </w:r>
      <w:r>
        <w:rPr>
          <w:rFonts w:eastAsia="Calibri"/>
          <w:b/>
          <w:color w:val="FF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в члены СРО НП «ОИЗР» и выдать свидетельство о допуске к работам по выполнению инженерных изысканий, </w:t>
      </w:r>
      <w:r>
        <w:rPr>
          <w:b/>
          <w:bCs/>
          <w:sz w:val="24"/>
          <w:szCs w:val="24"/>
        </w:rPr>
        <w:t>которые оказывают влияние на безопасность особо опасных и технически сложных объектов (кроме объектов использования атомной энергии)</w:t>
      </w:r>
      <w:r>
        <w:rPr>
          <w:rFonts w:eastAsia="Calibri"/>
          <w:b/>
          <w:sz w:val="24"/>
          <w:szCs w:val="24"/>
          <w:lang w:eastAsia="en-US"/>
        </w:rPr>
        <w:t xml:space="preserve">, по которой имеется положительное Заключение контрольной комиссии, следующей организации: </w:t>
      </w:r>
    </w:p>
    <w:p w:rsidR="003A4FE8" w:rsidRDefault="003A4FE8" w:rsidP="003A4FE8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-Общество с ограниченной ответственностью «Югорский проектный институт».</w:t>
      </w:r>
    </w:p>
    <w:p w:rsidR="003A4FE8" w:rsidRDefault="003A4FE8" w:rsidP="003A4FE8">
      <w:pPr>
        <w:jc w:val="both"/>
        <w:rPr>
          <w:sz w:val="24"/>
          <w:szCs w:val="24"/>
        </w:rPr>
      </w:pPr>
    </w:p>
    <w:p w:rsidR="003A4FE8" w:rsidRDefault="003A4FE8" w:rsidP="003A4FE8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третьему вопросу</w:t>
      </w:r>
      <w:r>
        <w:rPr>
          <w:bCs/>
          <w:sz w:val="24"/>
          <w:szCs w:val="24"/>
        </w:rPr>
        <w:t xml:space="preserve"> выступила </w:t>
      </w:r>
      <w:r>
        <w:rPr>
          <w:b/>
          <w:bCs/>
          <w:sz w:val="24"/>
          <w:szCs w:val="24"/>
        </w:rPr>
        <w:t>Андреева А.В.,</w:t>
      </w:r>
      <w:r>
        <w:rPr>
          <w:bCs/>
          <w:sz w:val="24"/>
          <w:szCs w:val="24"/>
        </w:rPr>
        <w:t xml:space="preserve"> которая сообщила о том, что членом СРО НП «ОИЗР» было подано заявление </w:t>
      </w:r>
      <w:r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>
        <w:rPr>
          <w:sz w:val="24"/>
          <w:szCs w:val="24"/>
        </w:rPr>
        <w:t>к</w:t>
      </w:r>
      <w:r>
        <w:rPr>
          <w:bCs/>
          <w:sz w:val="24"/>
          <w:szCs w:val="24"/>
        </w:rPr>
        <w:t xml:space="preserve"> работам по инженерным изысканиям на </w:t>
      </w:r>
      <w:proofErr w:type="spellStart"/>
      <w:r>
        <w:rPr>
          <w:bCs/>
          <w:sz w:val="24"/>
          <w:szCs w:val="24"/>
        </w:rPr>
        <w:t>ООиТС</w:t>
      </w:r>
      <w:proofErr w:type="spellEnd"/>
      <w:r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Контрольная комиссия провела проверку предоставленных документов и вынесла заключение Совету СРО НП, о соответствии требованиям к выдаче Свидетельств о </w:t>
      </w:r>
      <w:r>
        <w:rPr>
          <w:sz w:val="24"/>
          <w:szCs w:val="24"/>
        </w:rPr>
        <w:t xml:space="preserve">допуске к работам </w:t>
      </w:r>
      <w:r>
        <w:rPr>
          <w:bCs/>
          <w:sz w:val="24"/>
          <w:szCs w:val="24"/>
        </w:rPr>
        <w:t xml:space="preserve">по инженерным изысканиям на </w:t>
      </w:r>
      <w:proofErr w:type="spellStart"/>
      <w:r>
        <w:rPr>
          <w:bCs/>
          <w:sz w:val="24"/>
          <w:szCs w:val="24"/>
        </w:rPr>
        <w:t>ООиТС</w:t>
      </w:r>
      <w:proofErr w:type="spellEnd"/>
      <w:r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>члену СРО НП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311"/>
        <w:gridCol w:w="3503"/>
        <w:gridCol w:w="3238"/>
      </w:tblGrid>
      <w:tr w:rsidR="003A4FE8" w:rsidTr="003A4FE8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E8" w:rsidRDefault="003A4FE8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3A4FE8" w:rsidRDefault="003A4FE8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E8" w:rsidRDefault="003A4FE8">
            <w:pPr>
              <w:widowControl/>
              <w:autoSpaceDE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Виды работ, допуск к которым запрашивает член СРО, которые оказывают влияние на безопасность особо опасных и технически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сложных объектов, предусмотренных статьей 48.1 Градостроительного кодекса РФ.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E8" w:rsidRDefault="003A4FE8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Заключение контрольной комиссии</w:t>
            </w:r>
          </w:p>
        </w:tc>
      </w:tr>
      <w:tr w:rsidR="003A4FE8" w:rsidTr="003A4FE8"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E8" w:rsidRDefault="003A4FE8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E8" w:rsidRDefault="003A4FE8">
            <w:pPr>
              <w:spacing w:after="200" w:line="252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Закрытое акционерное общество «Недра»</w:t>
            </w:r>
          </w:p>
          <w:p w:rsidR="003A4FE8" w:rsidRDefault="003A4F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A4FE8" w:rsidRDefault="003A4F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A4FE8" w:rsidRDefault="003A4F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A4FE8" w:rsidRDefault="003A4F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A4FE8" w:rsidRDefault="003A4F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A4FE8" w:rsidRDefault="003A4FE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E8" w:rsidRDefault="003A4FE8">
            <w:r>
              <w:rPr>
                <w:b/>
                <w:i/>
              </w:rPr>
              <w:t>1. Работы в составе инженерно-геодезических изысканий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E8" w:rsidRDefault="003A4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FE8" w:rsidTr="003A4F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FE8" w:rsidRDefault="003A4FE8">
            <w:r>
              <w:t>1.1. Создание опорных геодезических сетей</w:t>
            </w:r>
          </w:p>
          <w:p w:rsidR="003A4FE8" w:rsidRDefault="003A4FE8"/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3A4FE8" w:rsidTr="003A4F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E8" w:rsidRDefault="003A4FE8">
            <w:r>
              <w:rPr>
                <w:b/>
                <w:i/>
              </w:rPr>
              <w:t>2. Работы в составе инженерно-геологических изысканий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FE8" w:rsidRDefault="003A4FE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FE8" w:rsidTr="003A4F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FE8" w:rsidRDefault="003A4FE8">
            <w:r>
              <w:t>2.1 Инженерно-геологическая съемка в масштабах 1:500-1:25000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FE8" w:rsidRDefault="003A4F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(кроме объектов использования атомной энергии)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3A4FE8" w:rsidRDefault="003A4FE8" w:rsidP="003A4FE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A4FE8" w:rsidRDefault="003A4FE8" w:rsidP="003A4FE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А.В., </w:t>
      </w:r>
      <w:r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выдать члену 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3A4FE8" w:rsidRDefault="003A4FE8" w:rsidP="003A4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3A4FE8" w:rsidRDefault="003A4FE8" w:rsidP="003A4FE8">
      <w:pPr>
        <w:ind w:firstLine="709"/>
        <w:jc w:val="both"/>
        <w:rPr>
          <w:sz w:val="24"/>
          <w:szCs w:val="24"/>
        </w:rPr>
      </w:pPr>
    </w:p>
    <w:p w:rsidR="003A4FE8" w:rsidRDefault="003A4FE8" w:rsidP="003A4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3A4FE8" w:rsidTr="003A4FE8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3A4FE8" w:rsidTr="003A4FE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E8" w:rsidRDefault="003A4FE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B370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  <w:tr w:rsidR="003A4FE8" w:rsidTr="003A4FE8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E8" w:rsidRDefault="003A4F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4FE8" w:rsidRDefault="003A4FE8" w:rsidP="003A4FE8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A4FE8" w:rsidRDefault="003A4FE8" w:rsidP="003A4FE8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Принято решение:</w:t>
      </w:r>
      <w:r>
        <w:rPr>
          <w:rFonts w:eastAsia="Calibri"/>
          <w:b/>
          <w:sz w:val="24"/>
          <w:szCs w:val="24"/>
          <w:lang w:eastAsia="en-US"/>
        </w:rPr>
        <w:t xml:space="preserve"> Выдать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 члену СРО НП «ОИЗР»:</w:t>
      </w:r>
    </w:p>
    <w:p w:rsidR="003A4FE8" w:rsidRDefault="003A4FE8" w:rsidP="003A4FE8">
      <w:pPr>
        <w:widowControl/>
        <w:autoSpaceDE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>
        <w:rPr>
          <w:b/>
          <w:sz w:val="24"/>
          <w:szCs w:val="24"/>
        </w:rPr>
        <w:t xml:space="preserve"> Закрытое акционерное общество «Недра».</w:t>
      </w:r>
    </w:p>
    <w:p w:rsidR="003A4FE8" w:rsidRPr="00D06351" w:rsidRDefault="003A4FE8" w:rsidP="003A4FE8">
      <w:pPr>
        <w:widowControl/>
        <w:autoSpaceDE/>
        <w:adjustRightInd/>
        <w:spacing w:line="276" w:lineRule="auto"/>
        <w:ind w:firstLine="709"/>
        <w:jc w:val="both"/>
        <w:rPr>
          <w:b/>
          <w:color w:val="FF0000"/>
          <w:sz w:val="24"/>
          <w:szCs w:val="24"/>
        </w:rPr>
      </w:pPr>
    </w:p>
    <w:p w:rsidR="003A4FE8" w:rsidRPr="00AD14D3" w:rsidRDefault="003A4FE8" w:rsidP="00AD14D3">
      <w:pPr>
        <w:widowControl/>
        <w:autoSpaceDE/>
        <w:adjustRightInd/>
        <w:spacing w:line="276" w:lineRule="auto"/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AD14D3">
        <w:rPr>
          <w:bCs/>
          <w:sz w:val="24"/>
          <w:szCs w:val="24"/>
        </w:rPr>
        <w:t>По</w:t>
      </w:r>
      <w:r w:rsidRPr="00AD14D3">
        <w:rPr>
          <w:b/>
          <w:bCs/>
          <w:sz w:val="24"/>
          <w:szCs w:val="24"/>
        </w:rPr>
        <w:t xml:space="preserve"> четвертому вопросу</w:t>
      </w:r>
      <w:r w:rsidRPr="00AD14D3">
        <w:rPr>
          <w:bCs/>
          <w:sz w:val="24"/>
          <w:szCs w:val="24"/>
        </w:rPr>
        <w:t xml:space="preserve"> выступила </w:t>
      </w:r>
      <w:r w:rsidRPr="00AD14D3">
        <w:rPr>
          <w:b/>
          <w:bCs/>
          <w:sz w:val="24"/>
          <w:szCs w:val="24"/>
        </w:rPr>
        <w:t xml:space="preserve">Андреева А.В., </w:t>
      </w:r>
      <w:r w:rsidRPr="00AD14D3">
        <w:rPr>
          <w:bCs/>
          <w:sz w:val="24"/>
          <w:szCs w:val="24"/>
        </w:rPr>
        <w:t xml:space="preserve">сообщила, что в </w:t>
      </w:r>
      <w:r w:rsidR="00AD14D3" w:rsidRPr="00AD14D3">
        <w:rPr>
          <w:bCs/>
          <w:sz w:val="24"/>
          <w:szCs w:val="24"/>
        </w:rPr>
        <w:t xml:space="preserve">связи с тем, что будет проведена очная проверка с выездом  на местонахождение  </w:t>
      </w:r>
      <w:r w:rsidR="00AD14D3">
        <w:rPr>
          <w:bCs/>
          <w:sz w:val="24"/>
          <w:szCs w:val="24"/>
        </w:rPr>
        <w:t>ООО Фирма «Перспектива» и ООО «Топографо-геодезическое бюро» в г. Новосибирск,</w:t>
      </w:r>
      <w:r w:rsidR="00AD14D3">
        <w:rPr>
          <w:bCs/>
          <w:color w:val="FF0000"/>
          <w:sz w:val="24"/>
          <w:szCs w:val="24"/>
        </w:rPr>
        <w:t xml:space="preserve"> </w:t>
      </w:r>
      <w:r w:rsidR="00AD14D3">
        <w:rPr>
          <w:bCs/>
          <w:sz w:val="24"/>
          <w:szCs w:val="24"/>
        </w:rPr>
        <w:t>целесообразнее</w:t>
      </w:r>
      <w:r>
        <w:rPr>
          <w:bCs/>
          <w:sz w:val="24"/>
          <w:szCs w:val="24"/>
        </w:rPr>
        <w:t xml:space="preserve"> перенест</w:t>
      </w:r>
      <w:r w:rsidR="00AD14D3">
        <w:rPr>
          <w:bCs/>
          <w:sz w:val="24"/>
          <w:szCs w:val="24"/>
        </w:rPr>
        <w:t>и сроки плановой проверки членов</w:t>
      </w:r>
      <w:r>
        <w:rPr>
          <w:bCs/>
          <w:sz w:val="24"/>
          <w:szCs w:val="24"/>
        </w:rPr>
        <w:t xml:space="preserve"> СРО НП «ОИЗР» </w:t>
      </w:r>
      <w:r w:rsidR="00D06351">
        <w:rPr>
          <w:bCs/>
          <w:sz w:val="24"/>
          <w:szCs w:val="24"/>
        </w:rPr>
        <w:t xml:space="preserve"> ООО Фирма «Перспектива» и ООО «Топографо-геодезическое бюро» на апрель 2014 года</w:t>
      </w:r>
      <w:proofErr w:type="gramEnd"/>
    </w:p>
    <w:p w:rsidR="003A4FE8" w:rsidRDefault="003A4FE8" w:rsidP="003A4FE8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74442F" w:rsidRPr="00806775" w:rsidRDefault="0074442F" w:rsidP="00806775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</w:t>
      </w:r>
      <w:r w:rsidR="00D06351">
        <w:rPr>
          <w:bCs/>
          <w:sz w:val="24"/>
          <w:szCs w:val="24"/>
        </w:rPr>
        <w:t xml:space="preserve">перенести сроки плановой проверки членам СРО НП «ОИЗР»  ООО Фирма «Перспектива» </w:t>
      </w:r>
      <w:proofErr w:type="gramStart"/>
      <w:r w:rsidR="00D06351">
        <w:rPr>
          <w:bCs/>
          <w:sz w:val="24"/>
          <w:szCs w:val="24"/>
        </w:rPr>
        <w:t>и ООО</w:t>
      </w:r>
      <w:proofErr w:type="gramEnd"/>
      <w:r w:rsidR="00D06351">
        <w:rPr>
          <w:bCs/>
          <w:sz w:val="24"/>
          <w:szCs w:val="24"/>
        </w:rPr>
        <w:t xml:space="preserve"> «Топографо-геодезическое бюро» на апрель 2014 года</w:t>
      </w:r>
      <w:r w:rsidR="00342CDD">
        <w:rPr>
          <w:bCs/>
          <w:sz w:val="24"/>
          <w:szCs w:val="24"/>
        </w:rPr>
        <w:t>.</w:t>
      </w:r>
    </w:p>
    <w:p w:rsidR="00806775" w:rsidRPr="00806775" w:rsidRDefault="00806775" w:rsidP="00806775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74442F" w:rsidTr="0074442F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74442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B370B5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3A4FE8" w:rsidRPr="00342CDD" w:rsidRDefault="0074442F" w:rsidP="00342CDD">
      <w:pPr>
        <w:widowControl/>
        <w:autoSpaceDE/>
        <w:adjustRightInd/>
        <w:spacing w:line="276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 w:rsidR="00342CDD" w:rsidRPr="00342CDD">
        <w:rPr>
          <w:b/>
          <w:bCs/>
          <w:sz w:val="24"/>
          <w:szCs w:val="24"/>
        </w:rPr>
        <w:t xml:space="preserve">Перенести сроки плановой проверки членам СРО НП «ОИЗР»  ООО Фирма «Перспектива» </w:t>
      </w:r>
      <w:proofErr w:type="gramStart"/>
      <w:r w:rsidR="00342CDD" w:rsidRPr="00342CDD">
        <w:rPr>
          <w:b/>
          <w:bCs/>
          <w:sz w:val="24"/>
          <w:szCs w:val="24"/>
        </w:rPr>
        <w:t>и ООО</w:t>
      </w:r>
      <w:proofErr w:type="gramEnd"/>
      <w:r w:rsidR="00342CDD" w:rsidRPr="00342CDD">
        <w:rPr>
          <w:b/>
          <w:bCs/>
          <w:sz w:val="24"/>
          <w:szCs w:val="24"/>
        </w:rPr>
        <w:t xml:space="preserve"> «Топографо-геодезическое бюро» на апрель 2014 года.</w:t>
      </w:r>
    </w:p>
    <w:p w:rsidR="003A4FE8" w:rsidRDefault="003A4FE8" w:rsidP="003A4FE8">
      <w:pPr>
        <w:ind w:firstLine="708"/>
        <w:jc w:val="both"/>
        <w:rPr>
          <w:sz w:val="24"/>
          <w:szCs w:val="24"/>
        </w:rPr>
      </w:pPr>
    </w:p>
    <w:p w:rsidR="003A4FE8" w:rsidRDefault="003A4FE8" w:rsidP="003A4FE8">
      <w:pPr>
        <w:ind w:firstLine="708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пятому вопросу</w:t>
      </w:r>
      <w:r w:rsidRPr="003A4FE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выступила </w:t>
      </w:r>
      <w:r>
        <w:rPr>
          <w:b/>
          <w:bCs/>
          <w:sz w:val="24"/>
          <w:szCs w:val="24"/>
        </w:rPr>
        <w:t>Андреева А.В.,</w:t>
      </w:r>
      <w:r w:rsidR="00DF3317">
        <w:rPr>
          <w:b/>
          <w:bCs/>
          <w:sz w:val="24"/>
          <w:szCs w:val="24"/>
        </w:rPr>
        <w:t xml:space="preserve"> </w:t>
      </w:r>
      <w:r w:rsidR="00DF3317" w:rsidRPr="00DF3317">
        <w:rPr>
          <w:bCs/>
          <w:sz w:val="24"/>
          <w:szCs w:val="24"/>
        </w:rPr>
        <w:t>сообщила</w:t>
      </w:r>
      <w:r w:rsidR="008A5013">
        <w:rPr>
          <w:bCs/>
          <w:sz w:val="24"/>
          <w:szCs w:val="24"/>
        </w:rPr>
        <w:t xml:space="preserve">, что с  вступлением в законную силу 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 от 07.06. 2013 № 113ФЗ  необходимо  разработать Положение «Об информационной открытости НП». Андреевой А.В. представлен проект  Положения  для изучения и дальнейшего обсуждения на следующем заседании Совета НП СРО «ОИЗР». </w:t>
      </w:r>
      <w:r w:rsidR="00462E0C">
        <w:rPr>
          <w:bCs/>
          <w:sz w:val="24"/>
          <w:szCs w:val="24"/>
        </w:rPr>
        <w:t>После чего, с</w:t>
      </w:r>
      <w:r w:rsidR="008A5013">
        <w:rPr>
          <w:bCs/>
          <w:sz w:val="24"/>
          <w:szCs w:val="24"/>
        </w:rPr>
        <w:t>огласованный Проект Положения «Об информационной открытости НП»</w:t>
      </w:r>
      <w:r w:rsidR="00462E0C">
        <w:rPr>
          <w:bCs/>
          <w:sz w:val="24"/>
          <w:szCs w:val="24"/>
        </w:rPr>
        <w:t xml:space="preserve"> по рекомендации</w:t>
      </w:r>
      <w:r w:rsidR="008A5013">
        <w:rPr>
          <w:bCs/>
          <w:sz w:val="24"/>
          <w:szCs w:val="24"/>
        </w:rPr>
        <w:t xml:space="preserve"> </w:t>
      </w:r>
      <w:r w:rsidR="00462E0C">
        <w:rPr>
          <w:bCs/>
          <w:sz w:val="24"/>
          <w:szCs w:val="24"/>
        </w:rPr>
        <w:t xml:space="preserve"> Совета будет</w:t>
      </w:r>
      <w:r w:rsidR="008A5013">
        <w:rPr>
          <w:bCs/>
          <w:sz w:val="24"/>
          <w:szCs w:val="24"/>
        </w:rPr>
        <w:t xml:space="preserve"> переда</w:t>
      </w:r>
      <w:r w:rsidR="00462E0C">
        <w:rPr>
          <w:bCs/>
          <w:sz w:val="24"/>
          <w:szCs w:val="24"/>
        </w:rPr>
        <w:t>н  Очередному Общему собранию СРО НП «ОИЗР»</w:t>
      </w:r>
      <w:r w:rsidR="008A5013">
        <w:rPr>
          <w:bCs/>
          <w:sz w:val="24"/>
          <w:szCs w:val="24"/>
        </w:rPr>
        <w:t xml:space="preserve"> для утверждения.    </w:t>
      </w:r>
      <w:r w:rsidR="00DF3317">
        <w:rPr>
          <w:bCs/>
          <w:sz w:val="24"/>
          <w:szCs w:val="24"/>
        </w:rPr>
        <w:t xml:space="preserve"> </w:t>
      </w:r>
    </w:p>
    <w:p w:rsidR="0074442F" w:rsidRDefault="0074442F" w:rsidP="0074442F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</w:t>
      </w:r>
      <w:r w:rsidR="00462E0C">
        <w:rPr>
          <w:rFonts w:eastAsia="Calibri"/>
          <w:sz w:val="24"/>
          <w:szCs w:val="24"/>
          <w:lang w:eastAsia="en-US"/>
        </w:rPr>
        <w:t>всем членам Совета рассмотреть проект Положения «</w:t>
      </w:r>
      <w:r w:rsidR="00462E0C">
        <w:rPr>
          <w:bCs/>
          <w:sz w:val="24"/>
          <w:szCs w:val="24"/>
        </w:rPr>
        <w:t>Об информационной открытости НП» с последующим обсуждением имеющихся и  внесения изменений  пунктов в проекте Положения на следующем Совете НП.</w:t>
      </w:r>
    </w:p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74442F" w:rsidTr="0074442F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74442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B370B5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462E0C" w:rsidRPr="00BA548E" w:rsidRDefault="0074442F" w:rsidP="00462E0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="00BA548E" w:rsidRPr="00BA548E">
        <w:rPr>
          <w:rFonts w:eastAsia="Calibri"/>
          <w:b/>
          <w:sz w:val="24"/>
          <w:szCs w:val="24"/>
          <w:lang w:eastAsia="en-US"/>
        </w:rPr>
        <w:t>Ч</w:t>
      </w:r>
      <w:r w:rsidR="00462E0C" w:rsidRPr="00BA548E">
        <w:rPr>
          <w:rFonts w:eastAsia="Calibri"/>
          <w:b/>
          <w:sz w:val="24"/>
          <w:szCs w:val="24"/>
          <w:lang w:eastAsia="en-US"/>
        </w:rPr>
        <w:t>ленам Совета рассмотреть проект Положения «</w:t>
      </w:r>
      <w:r w:rsidR="00462E0C" w:rsidRPr="00BA548E">
        <w:rPr>
          <w:b/>
          <w:bCs/>
          <w:sz w:val="24"/>
          <w:szCs w:val="24"/>
        </w:rPr>
        <w:t>Об информационной открытости НП»</w:t>
      </w:r>
      <w:r w:rsidR="00BA548E" w:rsidRPr="00BA548E">
        <w:rPr>
          <w:b/>
          <w:bCs/>
          <w:sz w:val="24"/>
          <w:szCs w:val="24"/>
        </w:rPr>
        <w:t xml:space="preserve">. К </w:t>
      </w:r>
      <w:r w:rsidR="00462E0C" w:rsidRPr="00BA548E">
        <w:rPr>
          <w:b/>
          <w:bCs/>
          <w:sz w:val="24"/>
          <w:szCs w:val="24"/>
        </w:rPr>
        <w:t xml:space="preserve"> следующем</w:t>
      </w:r>
      <w:r w:rsidR="00BA548E" w:rsidRPr="00BA548E">
        <w:rPr>
          <w:b/>
          <w:bCs/>
          <w:sz w:val="24"/>
          <w:szCs w:val="24"/>
        </w:rPr>
        <w:t>у</w:t>
      </w:r>
      <w:r w:rsidR="00462E0C" w:rsidRPr="00BA548E">
        <w:rPr>
          <w:b/>
          <w:bCs/>
          <w:sz w:val="24"/>
          <w:szCs w:val="24"/>
        </w:rPr>
        <w:t xml:space="preserve"> </w:t>
      </w:r>
      <w:r w:rsidR="00BA548E" w:rsidRPr="00BA548E">
        <w:rPr>
          <w:b/>
          <w:bCs/>
          <w:sz w:val="24"/>
          <w:szCs w:val="24"/>
        </w:rPr>
        <w:t xml:space="preserve">заседанию </w:t>
      </w:r>
      <w:r w:rsidR="00462E0C" w:rsidRPr="00BA548E">
        <w:rPr>
          <w:b/>
          <w:bCs/>
          <w:sz w:val="24"/>
          <w:szCs w:val="24"/>
        </w:rPr>
        <w:t>Совет</w:t>
      </w:r>
      <w:r w:rsidR="00BA548E" w:rsidRPr="00BA548E">
        <w:rPr>
          <w:b/>
          <w:bCs/>
          <w:sz w:val="24"/>
          <w:szCs w:val="24"/>
        </w:rPr>
        <w:t>а</w:t>
      </w:r>
      <w:r w:rsidR="00462E0C" w:rsidRPr="00BA548E">
        <w:rPr>
          <w:b/>
          <w:bCs/>
          <w:sz w:val="24"/>
          <w:szCs w:val="24"/>
        </w:rPr>
        <w:t xml:space="preserve"> НП</w:t>
      </w:r>
      <w:r w:rsidR="00BA548E" w:rsidRPr="00BA548E">
        <w:rPr>
          <w:b/>
          <w:bCs/>
          <w:sz w:val="24"/>
          <w:szCs w:val="24"/>
        </w:rPr>
        <w:t xml:space="preserve">  подготовить для</w:t>
      </w:r>
      <w:r w:rsidR="00462E0C" w:rsidRPr="00BA548E">
        <w:rPr>
          <w:b/>
          <w:bCs/>
          <w:sz w:val="24"/>
          <w:szCs w:val="24"/>
        </w:rPr>
        <w:t xml:space="preserve">  обсу</w:t>
      </w:r>
      <w:r w:rsidR="00BA548E" w:rsidRPr="00BA548E">
        <w:rPr>
          <w:b/>
          <w:bCs/>
          <w:sz w:val="24"/>
          <w:szCs w:val="24"/>
        </w:rPr>
        <w:t>ж</w:t>
      </w:r>
      <w:r w:rsidR="00462E0C" w:rsidRPr="00BA548E">
        <w:rPr>
          <w:b/>
          <w:bCs/>
          <w:sz w:val="24"/>
          <w:szCs w:val="24"/>
        </w:rPr>
        <w:t>д</w:t>
      </w:r>
      <w:r w:rsidR="00BA548E" w:rsidRPr="00BA548E">
        <w:rPr>
          <w:b/>
          <w:bCs/>
          <w:sz w:val="24"/>
          <w:szCs w:val="24"/>
        </w:rPr>
        <w:t xml:space="preserve">ения свои дополнения </w:t>
      </w:r>
      <w:r w:rsidR="00462E0C" w:rsidRPr="00BA548E">
        <w:rPr>
          <w:b/>
          <w:bCs/>
          <w:sz w:val="24"/>
          <w:szCs w:val="24"/>
        </w:rPr>
        <w:t xml:space="preserve">  в проект Положения</w:t>
      </w:r>
      <w:r w:rsidR="00BA548E" w:rsidRPr="00BA548E">
        <w:rPr>
          <w:b/>
          <w:bCs/>
          <w:sz w:val="24"/>
          <w:szCs w:val="24"/>
        </w:rPr>
        <w:t>.</w:t>
      </w:r>
      <w:r w:rsidR="00462E0C" w:rsidRPr="00BA548E">
        <w:rPr>
          <w:b/>
          <w:bCs/>
          <w:sz w:val="24"/>
          <w:szCs w:val="24"/>
        </w:rPr>
        <w:t xml:space="preserve"> </w:t>
      </w:r>
    </w:p>
    <w:p w:rsidR="003A4FE8" w:rsidRDefault="003A4FE8" w:rsidP="00342CDD">
      <w:pPr>
        <w:jc w:val="both"/>
        <w:rPr>
          <w:b/>
          <w:bCs/>
          <w:sz w:val="24"/>
          <w:szCs w:val="24"/>
        </w:rPr>
      </w:pPr>
    </w:p>
    <w:p w:rsidR="003A4FE8" w:rsidRPr="00B370B5" w:rsidRDefault="003A4FE8" w:rsidP="00B370B5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шестому вопросу</w:t>
      </w:r>
      <w:r>
        <w:rPr>
          <w:bCs/>
          <w:sz w:val="24"/>
          <w:szCs w:val="24"/>
        </w:rPr>
        <w:t xml:space="preserve"> выступила </w:t>
      </w:r>
      <w:r w:rsidR="00E836DD">
        <w:rPr>
          <w:bCs/>
          <w:sz w:val="24"/>
          <w:szCs w:val="24"/>
        </w:rPr>
        <w:t xml:space="preserve">юрисконсульт </w:t>
      </w:r>
      <w:r>
        <w:rPr>
          <w:b/>
          <w:bCs/>
          <w:sz w:val="24"/>
          <w:szCs w:val="24"/>
        </w:rPr>
        <w:t xml:space="preserve">Щербакова С.А. </w:t>
      </w:r>
      <w:r w:rsidRPr="003A4FE8">
        <w:rPr>
          <w:bCs/>
          <w:sz w:val="24"/>
          <w:szCs w:val="24"/>
        </w:rPr>
        <w:t xml:space="preserve">с </w:t>
      </w:r>
      <w:r w:rsidR="00B370B5">
        <w:rPr>
          <w:bCs/>
          <w:sz w:val="24"/>
          <w:szCs w:val="24"/>
        </w:rPr>
        <w:t xml:space="preserve">представлением коммерческих предложений с условиями размещения денежных средств </w:t>
      </w:r>
      <w:r w:rsidR="0074442F">
        <w:rPr>
          <w:bCs/>
          <w:sz w:val="24"/>
          <w:szCs w:val="24"/>
        </w:rPr>
        <w:t>компенсационного фонда в следующих банках РФ:</w:t>
      </w:r>
    </w:p>
    <w:p w:rsidR="00B370B5" w:rsidRDefault="0074442F" w:rsidP="003A4FE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ОАО Газпромбанк, ОАО «Промсвязьбанк», ОАО Ханты-Мансийский банк, ОАО Коммерческий Банк «</w:t>
      </w:r>
      <w:proofErr w:type="spellStart"/>
      <w:r>
        <w:rPr>
          <w:bCs/>
          <w:sz w:val="24"/>
          <w:szCs w:val="24"/>
        </w:rPr>
        <w:t>Стройкредит</w:t>
      </w:r>
      <w:proofErr w:type="spellEnd"/>
      <w:r>
        <w:rPr>
          <w:bCs/>
          <w:sz w:val="24"/>
          <w:szCs w:val="24"/>
        </w:rPr>
        <w:t>», ОАО Банк ВТБ.</w:t>
      </w:r>
    </w:p>
    <w:p w:rsidR="003A4FE8" w:rsidRDefault="00BA548E" w:rsidP="003A4FE8">
      <w:pPr>
        <w:ind w:firstLine="708"/>
        <w:jc w:val="both"/>
        <w:rPr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Зуев В.А. дополнительно предложил рассмотреть условия размещения компенсационного фонда в </w:t>
      </w:r>
      <w:r w:rsidR="001C2101">
        <w:rPr>
          <w:sz w:val="24"/>
          <w:szCs w:val="24"/>
        </w:rPr>
        <w:t>банке ОАО</w:t>
      </w:r>
      <w:r>
        <w:rPr>
          <w:sz w:val="24"/>
          <w:szCs w:val="24"/>
        </w:rPr>
        <w:t xml:space="preserve"> </w:t>
      </w:r>
      <w:r w:rsidR="001C2101">
        <w:rPr>
          <w:sz w:val="24"/>
          <w:szCs w:val="24"/>
        </w:rPr>
        <w:t>«</w:t>
      </w:r>
      <w:r>
        <w:rPr>
          <w:sz w:val="24"/>
          <w:szCs w:val="24"/>
        </w:rPr>
        <w:t>Рос</w:t>
      </w:r>
      <w:r w:rsidR="001C2101">
        <w:rPr>
          <w:sz w:val="24"/>
          <w:szCs w:val="24"/>
        </w:rPr>
        <w:t xml:space="preserve">сийский </w:t>
      </w:r>
      <w:r>
        <w:rPr>
          <w:sz w:val="24"/>
          <w:szCs w:val="24"/>
        </w:rPr>
        <w:t>сель</w:t>
      </w:r>
      <w:r w:rsidR="001C2101">
        <w:rPr>
          <w:sz w:val="24"/>
          <w:szCs w:val="24"/>
        </w:rPr>
        <w:t>ско</w:t>
      </w:r>
      <w:r>
        <w:rPr>
          <w:sz w:val="24"/>
          <w:szCs w:val="24"/>
        </w:rPr>
        <w:t>хоз</w:t>
      </w:r>
      <w:r w:rsidR="001C2101">
        <w:rPr>
          <w:sz w:val="24"/>
          <w:szCs w:val="24"/>
        </w:rPr>
        <w:t xml:space="preserve">яйственный </w:t>
      </w:r>
      <w:r>
        <w:rPr>
          <w:sz w:val="24"/>
          <w:szCs w:val="24"/>
        </w:rPr>
        <w:t>банк</w:t>
      </w:r>
      <w:r w:rsidR="001C2101">
        <w:rPr>
          <w:sz w:val="24"/>
          <w:szCs w:val="24"/>
        </w:rPr>
        <w:t>»</w:t>
      </w:r>
    </w:p>
    <w:p w:rsidR="00806775" w:rsidRPr="00806775" w:rsidRDefault="00806775" w:rsidP="003A4FE8">
      <w:pPr>
        <w:ind w:firstLine="708"/>
        <w:jc w:val="both"/>
        <w:rPr>
          <w:sz w:val="24"/>
          <w:szCs w:val="24"/>
          <w:lang w:val="en-US"/>
        </w:rPr>
      </w:pPr>
    </w:p>
    <w:p w:rsidR="001C2101" w:rsidRDefault="0074442F" w:rsidP="001C210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</w:t>
      </w:r>
      <w:r w:rsidR="001C2101">
        <w:rPr>
          <w:rFonts w:eastAsia="Calibri"/>
          <w:sz w:val="24"/>
          <w:szCs w:val="24"/>
          <w:lang w:eastAsia="en-US"/>
        </w:rPr>
        <w:t xml:space="preserve"> рассмотреть</w:t>
      </w:r>
      <w:r w:rsidR="001C2101" w:rsidRPr="001C2101">
        <w:rPr>
          <w:rFonts w:eastAsia="Calibri"/>
          <w:sz w:val="24"/>
          <w:szCs w:val="24"/>
          <w:lang w:eastAsia="en-US"/>
        </w:rPr>
        <w:t xml:space="preserve"> </w:t>
      </w:r>
      <w:r w:rsidR="001C2101">
        <w:rPr>
          <w:rFonts w:eastAsia="Calibri"/>
          <w:sz w:val="24"/>
          <w:szCs w:val="24"/>
          <w:lang w:eastAsia="en-US"/>
        </w:rPr>
        <w:t xml:space="preserve">членам Совета предложенные коммерческие предложения и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C2101">
        <w:rPr>
          <w:rFonts w:eastAsia="Calibri"/>
          <w:sz w:val="24"/>
          <w:szCs w:val="24"/>
          <w:lang w:eastAsia="en-US"/>
        </w:rPr>
        <w:t>подготовиться  к следующему заседанию Совета НП для принятия решения по размещению денежных средств компенсационного фонда.</w:t>
      </w:r>
    </w:p>
    <w:p w:rsidR="0074442F" w:rsidRDefault="001C2101" w:rsidP="0074442F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74442F"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74442F" w:rsidTr="0074442F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74442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B370B5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9F15A4" w:rsidRPr="00B370B5" w:rsidRDefault="0074442F" w:rsidP="00B370B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 w:rsidR="001C2101" w:rsidRPr="00B370B5">
        <w:rPr>
          <w:rFonts w:eastAsia="Calibri"/>
          <w:b/>
          <w:sz w:val="24"/>
          <w:szCs w:val="24"/>
          <w:lang w:eastAsia="en-US"/>
        </w:rPr>
        <w:t xml:space="preserve">Рассмотреть членам Совета предложенные коммерческие предложения и  подготовиться  к следующему заседанию Совета НП для принятия решения по размещению денежных </w:t>
      </w:r>
      <w:r w:rsidR="00B370B5">
        <w:rPr>
          <w:rFonts w:eastAsia="Calibri"/>
          <w:b/>
          <w:sz w:val="24"/>
          <w:szCs w:val="24"/>
          <w:lang w:eastAsia="en-US"/>
        </w:rPr>
        <w:t>средств компенсационного фонда.</w:t>
      </w:r>
    </w:p>
    <w:p w:rsidR="009F15A4" w:rsidRDefault="009F15A4" w:rsidP="0074442F">
      <w:pPr>
        <w:ind w:firstLine="708"/>
        <w:jc w:val="both"/>
        <w:rPr>
          <w:b/>
          <w:sz w:val="24"/>
          <w:szCs w:val="24"/>
        </w:rPr>
      </w:pPr>
    </w:p>
    <w:p w:rsidR="0096515A" w:rsidRPr="00E836DD" w:rsidRDefault="0074442F" w:rsidP="0096515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седьмому вопросу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выступил</w:t>
      </w:r>
      <w:r w:rsidR="009F15A4">
        <w:rPr>
          <w:bCs/>
          <w:sz w:val="24"/>
          <w:szCs w:val="24"/>
        </w:rPr>
        <w:t>а</w:t>
      </w:r>
      <w:r w:rsidR="00E836DD">
        <w:rPr>
          <w:bCs/>
          <w:sz w:val="24"/>
          <w:szCs w:val="24"/>
        </w:rPr>
        <w:t xml:space="preserve"> юрисконсульт</w:t>
      </w:r>
      <w:r w:rsidR="009F15A4">
        <w:rPr>
          <w:bCs/>
          <w:sz w:val="24"/>
          <w:szCs w:val="24"/>
        </w:rPr>
        <w:t xml:space="preserve"> </w:t>
      </w:r>
      <w:r w:rsidR="009F15A4" w:rsidRPr="009F15A4">
        <w:rPr>
          <w:b/>
          <w:bCs/>
          <w:sz w:val="24"/>
          <w:szCs w:val="24"/>
        </w:rPr>
        <w:t>Щербакова С.А.</w:t>
      </w:r>
      <w:r w:rsidR="0096515A">
        <w:rPr>
          <w:b/>
          <w:bCs/>
          <w:sz w:val="24"/>
          <w:szCs w:val="24"/>
        </w:rPr>
        <w:t xml:space="preserve"> </w:t>
      </w:r>
      <w:r w:rsidR="0096515A" w:rsidRPr="0096515A">
        <w:rPr>
          <w:bCs/>
          <w:sz w:val="24"/>
          <w:szCs w:val="24"/>
        </w:rPr>
        <w:t xml:space="preserve">в своем докладе </w:t>
      </w:r>
      <w:r w:rsidR="008753B5">
        <w:rPr>
          <w:bCs/>
          <w:sz w:val="24"/>
          <w:szCs w:val="24"/>
        </w:rPr>
        <w:t>пояснила</w:t>
      </w:r>
      <w:proofErr w:type="gramEnd"/>
      <w:r w:rsidR="0096515A" w:rsidRPr="0096515A">
        <w:rPr>
          <w:bCs/>
          <w:sz w:val="24"/>
          <w:szCs w:val="24"/>
        </w:rPr>
        <w:t xml:space="preserve"> </w:t>
      </w:r>
      <w:r w:rsidR="0096515A">
        <w:rPr>
          <w:bCs/>
          <w:sz w:val="24"/>
          <w:szCs w:val="24"/>
        </w:rPr>
        <w:t>что</w:t>
      </w:r>
      <w:r w:rsidR="009F15A4" w:rsidRPr="0096515A">
        <w:rPr>
          <w:bCs/>
          <w:sz w:val="24"/>
          <w:szCs w:val="24"/>
        </w:rPr>
        <w:t xml:space="preserve"> </w:t>
      </w:r>
      <w:r w:rsidR="00E836DD" w:rsidRPr="0096515A">
        <w:rPr>
          <w:bCs/>
          <w:sz w:val="24"/>
          <w:szCs w:val="24"/>
        </w:rPr>
        <w:t xml:space="preserve">согласно, </w:t>
      </w:r>
      <w:r w:rsidR="0096515A" w:rsidRPr="0096515A">
        <w:rPr>
          <w:bCs/>
          <w:sz w:val="24"/>
          <w:szCs w:val="24"/>
        </w:rPr>
        <w:t>п.8.2.</w:t>
      </w:r>
      <w:r w:rsidR="00E836DD" w:rsidRPr="0096515A">
        <w:rPr>
          <w:bCs/>
          <w:sz w:val="24"/>
          <w:szCs w:val="24"/>
        </w:rPr>
        <w:t>Устава СРО НП «ОИЗР», Годовое Общее собр</w:t>
      </w:r>
      <w:r w:rsidR="00E836DD">
        <w:rPr>
          <w:bCs/>
          <w:sz w:val="24"/>
          <w:szCs w:val="24"/>
        </w:rPr>
        <w:t>ание проводится не ранее, чем через два месяца и не позднее, чем через четыре месяца п</w:t>
      </w:r>
      <w:r w:rsidR="0096515A">
        <w:rPr>
          <w:bCs/>
          <w:sz w:val="24"/>
          <w:szCs w:val="24"/>
        </w:rPr>
        <w:t>осле окончания финансового года. В соответствии с п.15.4</w:t>
      </w:r>
      <w:r w:rsidR="0096515A" w:rsidRPr="0096515A">
        <w:rPr>
          <w:bCs/>
          <w:sz w:val="24"/>
          <w:szCs w:val="24"/>
        </w:rPr>
        <w:t xml:space="preserve"> </w:t>
      </w:r>
      <w:r w:rsidR="0096515A">
        <w:rPr>
          <w:bCs/>
          <w:sz w:val="24"/>
          <w:szCs w:val="24"/>
        </w:rPr>
        <w:t>Устава СРО НП «ОИЗР», финансовый год установлен с 1 января по 31 декабря. В связи с</w:t>
      </w:r>
      <w:r w:rsidR="008753B5">
        <w:rPr>
          <w:bCs/>
          <w:sz w:val="24"/>
          <w:szCs w:val="24"/>
        </w:rPr>
        <w:t xml:space="preserve"> чем, предложила созвать Годовое</w:t>
      </w:r>
      <w:r w:rsidR="0096515A">
        <w:rPr>
          <w:bCs/>
          <w:sz w:val="24"/>
          <w:szCs w:val="24"/>
        </w:rPr>
        <w:t xml:space="preserve"> Обще</w:t>
      </w:r>
      <w:r w:rsidR="008753B5">
        <w:rPr>
          <w:bCs/>
          <w:sz w:val="24"/>
          <w:szCs w:val="24"/>
        </w:rPr>
        <w:t>е собрание и назначить</w:t>
      </w:r>
      <w:r w:rsidR="0096515A">
        <w:rPr>
          <w:bCs/>
          <w:sz w:val="24"/>
          <w:szCs w:val="24"/>
        </w:rPr>
        <w:t xml:space="preserve"> дат</w:t>
      </w:r>
      <w:r w:rsidR="008753B5">
        <w:rPr>
          <w:bCs/>
          <w:sz w:val="24"/>
          <w:szCs w:val="24"/>
        </w:rPr>
        <w:t>у</w:t>
      </w:r>
      <w:r w:rsidR="0096515A">
        <w:rPr>
          <w:bCs/>
          <w:sz w:val="24"/>
          <w:szCs w:val="24"/>
        </w:rPr>
        <w:t xml:space="preserve"> проведения собрания. </w:t>
      </w:r>
    </w:p>
    <w:p w:rsidR="00B370B5" w:rsidRDefault="00B370B5" w:rsidP="0074442F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4442F" w:rsidRDefault="0074442F" w:rsidP="0074442F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</w:t>
      </w:r>
      <w:r w:rsidR="00C62B12">
        <w:rPr>
          <w:rFonts w:eastAsia="Calibri"/>
          <w:sz w:val="24"/>
          <w:szCs w:val="24"/>
          <w:lang w:eastAsia="en-US"/>
        </w:rPr>
        <w:t xml:space="preserve"> провести Годовое Общее собрание членов СРО НП «ОИЗР» 17 апреля 2014г.</w:t>
      </w:r>
    </w:p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74442F" w:rsidTr="0074442F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74442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B370B5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74442F" w:rsidRDefault="0074442F" w:rsidP="009F15A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 w:rsidR="009F15A4" w:rsidRPr="009F15A4">
        <w:rPr>
          <w:b/>
          <w:sz w:val="24"/>
          <w:szCs w:val="24"/>
        </w:rPr>
        <w:t xml:space="preserve">Установить дату проведения </w:t>
      </w:r>
      <w:r w:rsidR="00C62B12">
        <w:rPr>
          <w:b/>
          <w:sz w:val="24"/>
          <w:szCs w:val="24"/>
        </w:rPr>
        <w:t>Г</w:t>
      </w:r>
      <w:r w:rsidR="009F15A4" w:rsidRPr="009F15A4">
        <w:rPr>
          <w:b/>
          <w:sz w:val="24"/>
          <w:szCs w:val="24"/>
        </w:rPr>
        <w:t>одового Общего собрания членов СРО НП «ОИЗР» 17 апреля 2014г.</w:t>
      </w:r>
    </w:p>
    <w:p w:rsidR="00C62B12" w:rsidRPr="009F15A4" w:rsidRDefault="00C62B12" w:rsidP="009F15A4">
      <w:pPr>
        <w:ind w:firstLine="708"/>
        <w:jc w:val="both"/>
        <w:rPr>
          <w:b/>
          <w:sz w:val="24"/>
          <w:szCs w:val="24"/>
        </w:rPr>
      </w:pPr>
    </w:p>
    <w:p w:rsidR="00AD14D3" w:rsidRPr="00806775" w:rsidRDefault="009F15A4" w:rsidP="0080677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восьмому вопросу</w:t>
      </w:r>
      <w:r>
        <w:rPr>
          <w:bCs/>
          <w:sz w:val="24"/>
          <w:szCs w:val="24"/>
        </w:rPr>
        <w:t xml:space="preserve"> выступила </w:t>
      </w:r>
      <w:r w:rsidR="00C62B12">
        <w:rPr>
          <w:bCs/>
          <w:sz w:val="24"/>
          <w:szCs w:val="24"/>
        </w:rPr>
        <w:t xml:space="preserve">юрисконсульт </w:t>
      </w:r>
      <w:r>
        <w:rPr>
          <w:b/>
          <w:bCs/>
          <w:sz w:val="24"/>
          <w:szCs w:val="24"/>
        </w:rPr>
        <w:t>Щербакова С.А.</w:t>
      </w:r>
      <w:r w:rsidR="00C62B12">
        <w:rPr>
          <w:b/>
          <w:bCs/>
          <w:sz w:val="24"/>
          <w:szCs w:val="24"/>
        </w:rPr>
        <w:t xml:space="preserve"> </w:t>
      </w:r>
      <w:r w:rsidR="00C62B12" w:rsidRPr="00C62B12">
        <w:rPr>
          <w:bCs/>
          <w:sz w:val="24"/>
          <w:szCs w:val="24"/>
        </w:rPr>
        <w:t>с предложением о рассмотрении предвар</w:t>
      </w:r>
      <w:r w:rsidR="00AD14D3">
        <w:rPr>
          <w:bCs/>
          <w:sz w:val="24"/>
          <w:szCs w:val="24"/>
        </w:rPr>
        <w:t>ительной повестки дня Годового О</w:t>
      </w:r>
      <w:r w:rsidR="00C62B12" w:rsidRPr="00C62B12">
        <w:rPr>
          <w:bCs/>
          <w:sz w:val="24"/>
          <w:szCs w:val="24"/>
        </w:rPr>
        <w:t>бщего собрания членов СРО НП «ОИЗР»</w:t>
      </w:r>
      <w:r w:rsidR="00C62B12">
        <w:rPr>
          <w:bCs/>
          <w:sz w:val="24"/>
          <w:szCs w:val="24"/>
        </w:rPr>
        <w:t>.</w:t>
      </w:r>
    </w:p>
    <w:p w:rsidR="00AD14D3" w:rsidRDefault="00AD14D3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Предварительная п</w:t>
      </w:r>
      <w:r w:rsidRPr="00516AA7">
        <w:rPr>
          <w:b/>
          <w:bCs/>
          <w:sz w:val="24"/>
          <w:szCs w:val="24"/>
        </w:rPr>
        <w:t>овестка дня:</w:t>
      </w:r>
    </w:p>
    <w:p w:rsidR="00AD14D3" w:rsidRPr="00516AA7" w:rsidRDefault="00AD14D3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AD14D3" w:rsidRPr="00516AA7" w:rsidRDefault="00AD14D3" w:rsidP="00AD14D3">
      <w:pPr>
        <w:numPr>
          <w:ilvl w:val="0"/>
          <w:numId w:val="1"/>
        </w:numPr>
        <w:shd w:val="clear" w:color="auto" w:fill="FFFFFF"/>
        <w:rPr>
          <w:b/>
          <w:bCs/>
          <w:sz w:val="24"/>
          <w:szCs w:val="24"/>
        </w:rPr>
      </w:pPr>
      <w:r w:rsidRPr="00516AA7">
        <w:rPr>
          <w:b/>
          <w:bCs/>
          <w:sz w:val="24"/>
          <w:szCs w:val="24"/>
        </w:rPr>
        <w:t>Процедурные вопросы.</w:t>
      </w:r>
    </w:p>
    <w:p w:rsidR="00AD14D3" w:rsidRPr="007B6EF4" w:rsidRDefault="00AD14D3" w:rsidP="00AD14D3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bCs/>
          <w:sz w:val="24"/>
          <w:szCs w:val="24"/>
        </w:rPr>
      </w:pPr>
      <w:r w:rsidRPr="007B6EF4">
        <w:rPr>
          <w:bCs/>
          <w:sz w:val="24"/>
          <w:szCs w:val="24"/>
        </w:rPr>
        <w:t>Выбор Секретаря собрания.</w:t>
      </w:r>
    </w:p>
    <w:p w:rsidR="00AD14D3" w:rsidRPr="007B6EF4" w:rsidRDefault="00AD14D3" w:rsidP="00AD14D3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bCs/>
          <w:sz w:val="24"/>
          <w:szCs w:val="24"/>
        </w:rPr>
      </w:pPr>
      <w:r w:rsidRPr="007B6EF4">
        <w:rPr>
          <w:bCs/>
          <w:sz w:val="24"/>
          <w:szCs w:val="24"/>
        </w:rPr>
        <w:t xml:space="preserve">Утверждение Повестки дня Общего собрания.  </w:t>
      </w:r>
    </w:p>
    <w:p w:rsidR="00AD14D3" w:rsidRPr="007B6EF4" w:rsidRDefault="00AD14D3" w:rsidP="00AD14D3">
      <w:pPr>
        <w:numPr>
          <w:ilvl w:val="0"/>
          <w:numId w:val="1"/>
        </w:num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7B6EF4">
        <w:rPr>
          <w:b/>
          <w:bCs/>
          <w:sz w:val="24"/>
          <w:szCs w:val="24"/>
        </w:rPr>
        <w:t>Основные вопросы.</w:t>
      </w:r>
    </w:p>
    <w:p w:rsidR="00AD14D3" w:rsidRPr="007B6EF4" w:rsidRDefault="00AD14D3" w:rsidP="00AD14D3">
      <w:pPr>
        <w:pStyle w:val="a3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B6EF4">
        <w:rPr>
          <w:rFonts w:ascii="Times New Roman" w:hAnsi="Times New Roman"/>
          <w:sz w:val="24"/>
          <w:szCs w:val="24"/>
        </w:rPr>
        <w:t>Утверждение годового отчета Генерального директора СРО НП «ОИЗР» за 20</w:t>
      </w:r>
      <w:r>
        <w:rPr>
          <w:rFonts w:ascii="Times New Roman" w:hAnsi="Times New Roman"/>
          <w:sz w:val="24"/>
          <w:szCs w:val="24"/>
        </w:rPr>
        <w:t>13</w:t>
      </w:r>
      <w:r w:rsidRPr="007B6EF4">
        <w:rPr>
          <w:rFonts w:ascii="Times New Roman" w:hAnsi="Times New Roman"/>
          <w:sz w:val="24"/>
          <w:szCs w:val="24"/>
        </w:rPr>
        <w:t xml:space="preserve"> год.</w:t>
      </w:r>
    </w:p>
    <w:p w:rsidR="00AD14D3" w:rsidRPr="007B6EF4" w:rsidRDefault="00AD14D3" w:rsidP="00AD14D3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7B6EF4">
        <w:rPr>
          <w:rFonts w:eastAsia="Calibri"/>
          <w:sz w:val="24"/>
          <w:szCs w:val="24"/>
          <w:lang w:eastAsia="en-US"/>
        </w:rPr>
        <w:t>Утверждение годовой бухгалтерской отчетности СРО НП «ОИЗР» за 20</w:t>
      </w:r>
      <w:r>
        <w:rPr>
          <w:rFonts w:eastAsia="Calibri"/>
          <w:sz w:val="24"/>
          <w:szCs w:val="24"/>
          <w:lang w:eastAsia="en-US"/>
        </w:rPr>
        <w:t>13</w:t>
      </w:r>
      <w:r w:rsidRPr="007B6EF4">
        <w:rPr>
          <w:rFonts w:eastAsia="Calibri"/>
          <w:sz w:val="24"/>
          <w:szCs w:val="24"/>
          <w:lang w:eastAsia="en-US"/>
        </w:rPr>
        <w:t xml:space="preserve"> год.</w:t>
      </w:r>
    </w:p>
    <w:p w:rsidR="00AD14D3" w:rsidRPr="007B6EF4" w:rsidRDefault="00AD14D3" w:rsidP="00AD14D3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B6EF4">
        <w:rPr>
          <w:sz w:val="24"/>
          <w:szCs w:val="24"/>
        </w:rPr>
        <w:t>Принятие решения о размещении средств компенсационного фонда СРО НП «ОИЗР».</w:t>
      </w:r>
    </w:p>
    <w:p w:rsidR="00AD14D3" w:rsidRPr="007B6EF4" w:rsidRDefault="00AD14D3" w:rsidP="00AD14D3">
      <w:pPr>
        <w:shd w:val="clear" w:color="auto" w:fill="FFFFFF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B6EF4">
        <w:rPr>
          <w:sz w:val="24"/>
          <w:szCs w:val="24"/>
        </w:rPr>
        <w:t>Утверждение сметы СРО НП «ОИЗР» на 20</w:t>
      </w:r>
      <w:r>
        <w:rPr>
          <w:sz w:val="24"/>
          <w:szCs w:val="24"/>
        </w:rPr>
        <w:t>14</w:t>
      </w:r>
      <w:r w:rsidRPr="007B6EF4">
        <w:rPr>
          <w:sz w:val="24"/>
          <w:szCs w:val="24"/>
        </w:rPr>
        <w:t xml:space="preserve"> год, размера и порядка оплаты  вступительных и регулярных членских взносов на 20</w:t>
      </w:r>
      <w:r>
        <w:rPr>
          <w:sz w:val="24"/>
          <w:szCs w:val="24"/>
        </w:rPr>
        <w:t>14</w:t>
      </w:r>
      <w:r w:rsidRPr="007B6EF4">
        <w:rPr>
          <w:sz w:val="24"/>
          <w:szCs w:val="24"/>
        </w:rPr>
        <w:t xml:space="preserve"> год. </w:t>
      </w:r>
    </w:p>
    <w:p w:rsidR="009F15A4" w:rsidRPr="00806775" w:rsidRDefault="00AD14D3" w:rsidP="00806775">
      <w:pPr>
        <w:shd w:val="clear" w:color="auto" w:fill="FFFFFF"/>
        <w:spacing w:before="120" w:after="1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5. </w:t>
      </w:r>
      <w:r w:rsidR="00806775">
        <w:rPr>
          <w:sz w:val="24"/>
          <w:szCs w:val="24"/>
        </w:rPr>
        <w:t>Разное.</w:t>
      </w:r>
    </w:p>
    <w:p w:rsidR="009F15A4" w:rsidRDefault="009F15A4" w:rsidP="009F15A4">
      <w:pPr>
        <w:ind w:firstLine="708"/>
        <w:jc w:val="both"/>
        <w:rPr>
          <w:b/>
          <w:sz w:val="24"/>
          <w:szCs w:val="24"/>
        </w:rPr>
      </w:pPr>
    </w:p>
    <w:p w:rsidR="0074442F" w:rsidRPr="00D06351" w:rsidRDefault="0074442F" w:rsidP="0074442F">
      <w:pPr>
        <w:ind w:firstLine="709"/>
        <w:jc w:val="both"/>
        <w:rPr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</w:t>
      </w:r>
      <w:r w:rsidR="00D06351">
        <w:rPr>
          <w:rFonts w:eastAsia="Calibri"/>
          <w:sz w:val="24"/>
          <w:szCs w:val="24"/>
          <w:lang w:eastAsia="en-US"/>
        </w:rPr>
        <w:t>у</w:t>
      </w:r>
      <w:r w:rsidR="00D06351" w:rsidRPr="00D06351">
        <w:rPr>
          <w:rFonts w:eastAsia="Calibri"/>
          <w:sz w:val="24"/>
          <w:szCs w:val="24"/>
          <w:lang w:eastAsia="en-US"/>
        </w:rPr>
        <w:t>твердить предварительную повестку Годового Общего собрания, назначенного 17 апреля 2014г. в следующей редакции.</w:t>
      </w:r>
    </w:p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p w:rsidR="0074442F" w:rsidRDefault="0074442F" w:rsidP="007444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74442F" w:rsidRDefault="0074442F" w:rsidP="0074442F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74442F" w:rsidTr="0074442F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74442F" w:rsidTr="0074442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42F" w:rsidRDefault="0074442F" w:rsidP="0074442F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B370B5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  <w:tr w:rsidR="0074442F" w:rsidTr="0074442F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2F" w:rsidRDefault="0074442F" w:rsidP="007444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442F" w:rsidRDefault="0074442F" w:rsidP="0074442F">
      <w:pPr>
        <w:ind w:firstLine="708"/>
        <w:jc w:val="both"/>
        <w:rPr>
          <w:sz w:val="24"/>
          <w:szCs w:val="24"/>
        </w:rPr>
      </w:pPr>
    </w:p>
    <w:p w:rsidR="00307A1F" w:rsidRDefault="0074442F" w:rsidP="00AD14D3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 w:rsidR="00307A1F">
        <w:rPr>
          <w:rFonts w:eastAsia="Calibri"/>
          <w:b/>
          <w:sz w:val="24"/>
          <w:szCs w:val="24"/>
          <w:lang w:eastAsia="en-US"/>
        </w:rPr>
        <w:t>Утвердить предварительную повестку Годового Общего собрания, назначенного 17 апреля 2014г. в следующей редакции.</w:t>
      </w:r>
    </w:p>
    <w:p w:rsidR="00AD14D3" w:rsidRDefault="00AD14D3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AD14D3" w:rsidRDefault="00AD14D3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Предварительная п</w:t>
      </w:r>
      <w:r w:rsidRPr="00516AA7">
        <w:rPr>
          <w:b/>
          <w:bCs/>
          <w:sz w:val="24"/>
          <w:szCs w:val="24"/>
        </w:rPr>
        <w:t>овестка дня:</w:t>
      </w:r>
    </w:p>
    <w:p w:rsidR="00AD14D3" w:rsidRPr="00516AA7" w:rsidRDefault="00AD14D3" w:rsidP="00AD14D3">
      <w:pPr>
        <w:shd w:val="clear" w:color="auto" w:fill="FFFFFF"/>
        <w:ind w:left="360"/>
        <w:jc w:val="center"/>
        <w:rPr>
          <w:b/>
          <w:bCs/>
          <w:sz w:val="24"/>
          <w:szCs w:val="24"/>
        </w:rPr>
      </w:pPr>
    </w:p>
    <w:p w:rsidR="00806775" w:rsidRPr="00806775" w:rsidRDefault="00806775" w:rsidP="00806775">
      <w:pPr>
        <w:shd w:val="clear" w:color="auto" w:fill="FFFFFF"/>
        <w:ind w:left="360"/>
        <w:rPr>
          <w:b/>
          <w:bCs/>
          <w:sz w:val="24"/>
          <w:szCs w:val="24"/>
        </w:rPr>
      </w:pPr>
      <w:proofErr w:type="gramStart"/>
      <w:r w:rsidRPr="00806775">
        <w:rPr>
          <w:b/>
          <w:bCs/>
          <w:sz w:val="24"/>
          <w:szCs w:val="24"/>
          <w:lang w:val="en-US"/>
        </w:rPr>
        <w:t>I</w:t>
      </w:r>
      <w:r w:rsidRPr="00806775">
        <w:rPr>
          <w:b/>
          <w:bCs/>
          <w:sz w:val="24"/>
          <w:szCs w:val="24"/>
        </w:rPr>
        <w:t>.</w:t>
      </w:r>
      <w:r w:rsidRPr="00806775">
        <w:rPr>
          <w:b/>
          <w:bCs/>
          <w:sz w:val="24"/>
          <w:szCs w:val="24"/>
          <w:lang w:val="en-US"/>
        </w:rPr>
        <w:t xml:space="preserve">         </w:t>
      </w:r>
      <w:r w:rsidRPr="00806775">
        <w:rPr>
          <w:b/>
          <w:bCs/>
          <w:sz w:val="24"/>
          <w:szCs w:val="24"/>
        </w:rPr>
        <w:t>Процедурные вопросы.</w:t>
      </w:r>
      <w:proofErr w:type="gramEnd"/>
    </w:p>
    <w:p w:rsidR="00806775" w:rsidRPr="00806775" w:rsidRDefault="00806775" w:rsidP="00806775">
      <w:pPr>
        <w:shd w:val="clear" w:color="auto" w:fill="FFFFFF"/>
        <w:spacing w:before="120" w:after="120"/>
        <w:ind w:firstLine="360"/>
        <w:rPr>
          <w:b/>
          <w:bCs/>
          <w:sz w:val="24"/>
          <w:szCs w:val="24"/>
        </w:rPr>
      </w:pPr>
      <w:r w:rsidRPr="00806775">
        <w:rPr>
          <w:b/>
          <w:bCs/>
          <w:sz w:val="24"/>
          <w:szCs w:val="24"/>
        </w:rPr>
        <w:t>1. Выбор Секретаря собрания.</w:t>
      </w:r>
    </w:p>
    <w:p w:rsidR="00806775" w:rsidRPr="00806775" w:rsidRDefault="00806775" w:rsidP="00806775">
      <w:pPr>
        <w:shd w:val="clear" w:color="auto" w:fill="FFFFFF"/>
        <w:spacing w:before="120" w:after="120"/>
        <w:ind w:firstLine="360"/>
        <w:rPr>
          <w:b/>
          <w:bCs/>
          <w:sz w:val="24"/>
          <w:szCs w:val="24"/>
        </w:rPr>
      </w:pPr>
      <w:r w:rsidRPr="00806775">
        <w:rPr>
          <w:b/>
          <w:bCs/>
          <w:sz w:val="24"/>
          <w:szCs w:val="24"/>
        </w:rPr>
        <w:t xml:space="preserve">2. Утверждение Повестки дня Общего собрания.  </w:t>
      </w:r>
    </w:p>
    <w:p w:rsidR="00806775" w:rsidRPr="00806775" w:rsidRDefault="00806775" w:rsidP="00806775">
      <w:pPr>
        <w:pStyle w:val="a3"/>
        <w:numPr>
          <w:ilvl w:val="0"/>
          <w:numId w:val="7"/>
        </w:numPr>
        <w:shd w:val="clear" w:color="auto" w:fill="FFFFFF"/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 w:rsidRPr="00806775">
        <w:rPr>
          <w:rFonts w:ascii="Times New Roman" w:hAnsi="Times New Roman"/>
          <w:b/>
          <w:bCs/>
          <w:sz w:val="24"/>
          <w:szCs w:val="24"/>
        </w:rPr>
        <w:t>Основные вопросы.</w:t>
      </w:r>
    </w:p>
    <w:p w:rsidR="00AD14D3" w:rsidRPr="00806775" w:rsidRDefault="00AD14D3" w:rsidP="00AD14D3">
      <w:pPr>
        <w:pStyle w:val="a3"/>
        <w:shd w:val="clear" w:color="auto" w:fill="FFFFFF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06775">
        <w:rPr>
          <w:rFonts w:ascii="Times New Roman" w:hAnsi="Times New Roman"/>
          <w:b/>
          <w:sz w:val="24"/>
          <w:szCs w:val="24"/>
        </w:rPr>
        <w:t>1. Утверждение годового отчета Генерального директора СРО НП «ОИЗР» за 2013 год.</w:t>
      </w:r>
    </w:p>
    <w:p w:rsidR="00AD14D3" w:rsidRPr="00806775" w:rsidRDefault="00AD14D3" w:rsidP="00AD14D3">
      <w:pPr>
        <w:rPr>
          <w:rFonts w:eastAsia="Calibri"/>
          <w:b/>
          <w:sz w:val="24"/>
          <w:szCs w:val="24"/>
          <w:lang w:eastAsia="en-US"/>
        </w:rPr>
      </w:pPr>
      <w:r w:rsidRPr="00806775">
        <w:rPr>
          <w:rFonts w:eastAsia="Calibri"/>
          <w:b/>
          <w:sz w:val="24"/>
          <w:szCs w:val="24"/>
          <w:lang w:eastAsia="en-US"/>
        </w:rPr>
        <w:t>2. Утверждение годовой бухгалтерской отчетности СРО НП «ОИЗР» за 2013 год.</w:t>
      </w:r>
    </w:p>
    <w:p w:rsidR="00AD14D3" w:rsidRPr="00806775" w:rsidRDefault="00AD14D3" w:rsidP="00AD14D3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 w:rsidRPr="00806775">
        <w:rPr>
          <w:b/>
          <w:sz w:val="24"/>
          <w:szCs w:val="24"/>
        </w:rPr>
        <w:t>3. Принятие решения о размещении средств компенсационного фонда СРО НП «ОИЗР».</w:t>
      </w:r>
    </w:p>
    <w:p w:rsidR="00AD14D3" w:rsidRPr="00806775" w:rsidRDefault="00AD14D3" w:rsidP="00AD14D3">
      <w:pPr>
        <w:shd w:val="clear" w:color="auto" w:fill="FFFFFF"/>
        <w:spacing w:before="120" w:after="120"/>
        <w:jc w:val="both"/>
        <w:rPr>
          <w:b/>
          <w:sz w:val="24"/>
          <w:szCs w:val="24"/>
        </w:rPr>
      </w:pPr>
      <w:r w:rsidRPr="00806775">
        <w:rPr>
          <w:b/>
          <w:sz w:val="24"/>
          <w:szCs w:val="24"/>
        </w:rPr>
        <w:t xml:space="preserve">4. Утверждение сметы СРО НП «ОИЗР» на 2014 год, размера и порядка оплаты  вступительных и регулярных членских взносов на 2014 год. </w:t>
      </w:r>
    </w:p>
    <w:p w:rsidR="00806775" w:rsidRDefault="00AD14D3" w:rsidP="00AD14D3">
      <w:pPr>
        <w:shd w:val="clear" w:color="auto" w:fill="FFFFFF"/>
        <w:spacing w:before="120" w:after="120"/>
        <w:jc w:val="both"/>
        <w:rPr>
          <w:b/>
          <w:sz w:val="24"/>
          <w:szCs w:val="24"/>
          <w:lang w:val="en-US"/>
        </w:rPr>
      </w:pPr>
      <w:r w:rsidRPr="00806775">
        <w:rPr>
          <w:b/>
          <w:sz w:val="24"/>
          <w:szCs w:val="24"/>
        </w:rPr>
        <w:t>5. Разное.</w:t>
      </w:r>
    </w:p>
    <w:p w:rsidR="00806775" w:rsidRPr="00806775" w:rsidRDefault="00806775" w:rsidP="00AD14D3">
      <w:pPr>
        <w:shd w:val="clear" w:color="auto" w:fill="FFFFFF"/>
        <w:spacing w:before="120" w:after="120"/>
        <w:jc w:val="both"/>
        <w:rPr>
          <w:b/>
          <w:sz w:val="24"/>
          <w:szCs w:val="24"/>
          <w:lang w:val="en-US"/>
        </w:rPr>
      </w:pPr>
    </w:p>
    <w:p w:rsidR="00307A1F" w:rsidRDefault="00307A1F" w:rsidP="00342CDD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девятому вопросу</w:t>
      </w:r>
      <w:r w:rsidR="00B370B5">
        <w:rPr>
          <w:bCs/>
          <w:sz w:val="24"/>
          <w:szCs w:val="24"/>
        </w:rPr>
        <w:t xml:space="preserve"> </w:t>
      </w:r>
      <w:proofErr w:type="gramStart"/>
      <w:r w:rsidR="00B370B5">
        <w:rPr>
          <w:bCs/>
          <w:sz w:val="24"/>
          <w:szCs w:val="24"/>
        </w:rPr>
        <w:t xml:space="preserve">выступил </w:t>
      </w:r>
      <w:r w:rsidR="00B370B5" w:rsidRPr="00D06351">
        <w:rPr>
          <w:b/>
          <w:bCs/>
          <w:sz w:val="24"/>
          <w:szCs w:val="24"/>
        </w:rPr>
        <w:t>Генеральный директор Дьяков Г.И.</w:t>
      </w:r>
      <w:r w:rsidR="00B370B5">
        <w:rPr>
          <w:bCs/>
          <w:sz w:val="24"/>
          <w:szCs w:val="24"/>
        </w:rPr>
        <w:t xml:space="preserve"> сообщил</w:t>
      </w:r>
      <w:proofErr w:type="gramEnd"/>
      <w:r w:rsidR="00B370B5">
        <w:rPr>
          <w:bCs/>
          <w:sz w:val="24"/>
          <w:szCs w:val="24"/>
        </w:rPr>
        <w:t>, что в настоящее время ряд членов СРО НП «ОИЗР» недобросовестно относятся к своим обязанностям по опла</w:t>
      </w:r>
      <w:r w:rsidR="00806775">
        <w:rPr>
          <w:bCs/>
          <w:sz w:val="24"/>
          <w:szCs w:val="24"/>
        </w:rPr>
        <w:t>те ежемесячных членских взносов, в связи с чем,</w:t>
      </w:r>
      <w:bookmarkStart w:id="0" w:name="_GoBack"/>
      <w:bookmarkEnd w:id="0"/>
      <w:r w:rsidR="00806775">
        <w:rPr>
          <w:bCs/>
          <w:sz w:val="24"/>
          <w:szCs w:val="24"/>
        </w:rPr>
        <w:t xml:space="preserve"> </w:t>
      </w:r>
      <w:r w:rsidR="00B370B5">
        <w:rPr>
          <w:bCs/>
          <w:sz w:val="24"/>
          <w:szCs w:val="24"/>
        </w:rPr>
        <w:t xml:space="preserve"> предложил всем должникам направить повторные счета на оплату членских взносов</w:t>
      </w:r>
      <w:r w:rsidR="00D06351">
        <w:rPr>
          <w:bCs/>
          <w:sz w:val="24"/>
          <w:szCs w:val="24"/>
        </w:rPr>
        <w:t>.</w:t>
      </w:r>
      <w:r w:rsidR="00B370B5">
        <w:rPr>
          <w:bCs/>
          <w:sz w:val="24"/>
          <w:szCs w:val="24"/>
        </w:rPr>
        <w:t xml:space="preserve"> </w:t>
      </w:r>
    </w:p>
    <w:p w:rsidR="00D06351" w:rsidRDefault="00D06351" w:rsidP="00307A1F">
      <w:pPr>
        <w:spacing w:line="276" w:lineRule="auto"/>
        <w:jc w:val="both"/>
        <w:rPr>
          <w:bCs/>
          <w:sz w:val="24"/>
          <w:szCs w:val="24"/>
        </w:rPr>
      </w:pPr>
    </w:p>
    <w:p w:rsidR="00D06351" w:rsidRDefault="00D06351" w:rsidP="00806775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Набоков А.В. </w:t>
      </w:r>
      <w:r>
        <w:rPr>
          <w:rFonts w:eastAsia="Calibri"/>
          <w:sz w:val="24"/>
          <w:szCs w:val="24"/>
          <w:lang w:eastAsia="en-US"/>
        </w:rPr>
        <w:t xml:space="preserve"> предложил направить  повторно всем должникам счета по оплате членских взносов.</w:t>
      </w:r>
    </w:p>
    <w:p w:rsidR="00D06351" w:rsidRDefault="00D06351" w:rsidP="00D06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D06351" w:rsidRDefault="00D06351" w:rsidP="00D06351">
      <w:pPr>
        <w:ind w:firstLine="709"/>
        <w:jc w:val="both"/>
        <w:rPr>
          <w:sz w:val="24"/>
          <w:szCs w:val="24"/>
        </w:rPr>
      </w:pPr>
    </w:p>
    <w:p w:rsidR="00D06351" w:rsidRDefault="00D06351" w:rsidP="00D063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p w:rsidR="00D06351" w:rsidRDefault="00D06351" w:rsidP="00D06351">
      <w:pPr>
        <w:ind w:firstLine="709"/>
        <w:jc w:val="both"/>
        <w:rPr>
          <w:sz w:val="24"/>
          <w:szCs w:val="24"/>
        </w:rPr>
      </w:pP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081"/>
        <w:gridCol w:w="1841"/>
        <w:gridCol w:w="1852"/>
        <w:gridCol w:w="2098"/>
      </w:tblGrid>
      <w:tr w:rsidR="00D06351" w:rsidTr="00D06351">
        <w:trPr>
          <w:tblHeader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D06351" w:rsidTr="00D0635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51" w:rsidRDefault="00D06351" w:rsidP="00D063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51" w:rsidRDefault="00D06351" w:rsidP="00D0635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ВОЗДЕРЖАЛСЯ</w:t>
            </w: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Котович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Долгачева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Кортусов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 А.Е.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Д.М.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  <w:tr w:rsidR="00D06351" w:rsidTr="00D06351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Ситников В.П. 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1" w:rsidRDefault="00D06351" w:rsidP="00D06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351" w:rsidRDefault="00D06351" w:rsidP="00D06351">
      <w:pPr>
        <w:ind w:firstLine="708"/>
        <w:jc w:val="both"/>
        <w:rPr>
          <w:sz w:val="24"/>
          <w:szCs w:val="24"/>
        </w:rPr>
      </w:pPr>
    </w:p>
    <w:p w:rsidR="00D06351" w:rsidRPr="00D06351" w:rsidRDefault="00D06351" w:rsidP="00806775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>Н</w:t>
      </w:r>
      <w:r w:rsidRPr="00D06351">
        <w:rPr>
          <w:rFonts w:eastAsia="Calibri"/>
          <w:b/>
          <w:sz w:val="24"/>
          <w:szCs w:val="24"/>
          <w:lang w:eastAsia="en-US"/>
        </w:rPr>
        <w:t>аправить  повторно всем должникам счета по оплате членских взносов.</w:t>
      </w:r>
    </w:p>
    <w:p w:rsidR="00D06351" w:rsidRDefault="00D06351" w:rsidP="00D06351">
      <w:pPr>
        <w:spacing w:line="276" w:lineRule="auto"/>
        <w:jc w:val="both"/>
        <w:rPr>
          <w:bCs/>
          <w:sz w:val="24"/>
          <w:szCs w:val="24"/>
        </w:rPr>
      </w:pPr>
    </w:p>
    <w:p w:rsidR="00D06351" w:rsidRDefault="00D06351" w:rsidP="00307A1F">
      <w:pPr>
        <w:spacing w:line="276" w:lineRule="auto"/>
        <w:jc w:val="both"/>
        <w:rPr>
          <w:bCs/>
          <w:sz w:val="24"/>
          <w:szCs w:val="24"/>
        </w:rPr>
      </w:pPr>
    </w:p>
    <w:p w:rsidR="00D06351" w:rsidRDefault="00D06351" w:rsidP="00307A1F">
      <w:pPr>
        <w:spacing w:line="276" w:lineRule="auto"/>
        <w:jc w:val="both"/>
        <w:rPr>
          <w:sz w:val="24"/>
          <w:szCs w:val="24"/>
        </w:rPr>
      </w:pPr>
    </w:p>
    <w:p w:rsidR="003A4FE8" w:rsidRDefault="003A4FE8" w:rsidP="00307A1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Совета                         </w:t>
      </w:r>
      <w:r w:rsidR="00307A1F">
        <w:rPr>
          <w:sz w:val="24"/>
          <w:szCs w:val="24"/>
        </w:rPr>
        <w:t xml:space="preserve">                     </w:t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</w:r>
      <w:r w:rsidR="00307A1F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Набоков А.В. </w:t>
      </w:r>
    </w:p>
    <w:p w:rsidR="003A4FE8" w:rsidRDefault="003A4FE8" w:rsidP="003A4FE8">
      <w:pPr>
        <w:pStyle w:val="a3"/>
        <w:tabs>
          <w:tab w:val="left" w:pos="26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A4FE8" w:rsidRDefault="003A4FE8" w:rsidP="00307A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p w:rsidR="003B7AEA" w:rsidRDefault="003B7AEA"/>
    <w:sectPr w:rsidR="003B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1C2101"/>
    <w:rsid w:val="00307A1F"/>
    <w:rsid w:val="00342CDD"/>
    <w:rsid w:val="003A4FE8"/>
    <w:rsid w:val="003B7AEA"/>
    <w:rsid w:val="00462E0C"/>
    <w:rsid w:val="0074442F"/>
    <w:rsid w:val="00806775"/>
    <w:rsid w:val="008753B5"/>
    <w:rsid w:val="008A5013"/>
    <w:rsid w:val="0096515A"/>
    <w:rsid w:val="009F15A4"/>
    <w:rsid w:val="00AD14D3"/>
    <w:rsid w:val="00B370B5"/>
    <w:rsid w:val="00BA548E"/>
    <w:rsid w:val="00C13F32"/>
    <w:rsid w:val="00C62B12"/>
    <w:rsid w:val="00D06351"/>
    <w:rsid w:val="00DF3317"/>
    <w:rsid w:val="00E836DD"/>
    <w:rsid w:val="00F3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2014-03-04T10:42:00Z</cp:lastPrinted>
  <dcterms:created xsi:type="dcterms:W3CDTF">2014-02-26T17:12:00Z</dcterms:created>
  <dcterms:modified xsi:type="dcterms:W3CDTF">2014-03-04T10:44:00Z</dcterms:modified>
</cp:coreProperties>
</file>